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86" w:rsidRPr="005E3647" w:rsidRDefault="00A14839" w:rsidP="001B7CF5">
      <w:pPr>
        <w:pBdr>
          <w:top w:val="single" w:sz="4" w:space="1" w:color="auto"/>
          <w:bottom w:val="single" w:sz="4" w:space="1" w:color="auto"/>
        </w:pBdr>
        <w:shd w:val="clear" w:color="auto" w:fill="FFB7C1"/>
        <w:spacing w:after="0"/>
        <w:ind w:left="-709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14839">
        <w:rPr>
          <w:rFonts w:asciiTheme="majorHAnsi" w:eastAsia="Times New Roman" w:hAnsiTheme="majorHAnsi" w:cs="Times New Roman"/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2D12A6D" wp14:editId="1D55702A">
            <wp:simplePos x="0" y="0"/>
            <wp:positionH relativeFrom="margin">
              <wp:posOffset>-366395</wp:posOffset>
            </wp:positionH>
            <wp:positionV relativeFrom="margin">
              <wp:posOffset>-43180</wp:posOffset>
            </wp:positionV>
            <wp:extent cx="1053465" cy="1581150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nejorro:Desktop:DOCS:RIB-CNI: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A67" w:rsidRPr="005E3647">
        <w:rPr>
          <w:b/>
          <w:sz w:val="28"/>
          <w:szCs w:val="28"/>
        </w:rPr>
        <w:t>Linda GARDELLE</w:t>
      </w:r>
      <w:r w:rsidR="00594386" w:rsidRPr="005E3647">
        <w:rPr>
          <w:b/>
          <w:sz w:val="28"/>
          <w:szCs w:val="28"/>
        </w:rPr>
        <w:t xml:space="preserve">, Axe </w:t>
      </w:r>
      <w:r w:rsidR="002E2A67" w:rsidRPr="005E3647">
        <w:rPr>
          <w:b/>
          <w:sz w:val="28"/>
          <w:szCs w:val="28"/>
        </w:rPr>
        <w:t>1</w:t>
      </w:r>
    </w:p>
    <w:p w:rsidR="00A14839" w:rsidRPr="00A14839" w:rsidRDefault="00A14839" w:rsidP="0001051F">
      <w:pPr>
        <w:spacing w:before="60" w:after="0"/>
        <w:ind w:left="-709"/>
        <w:jc w:val="both"/>
        <w:rPr>
          <w:rFonts w:eastAsia="Times New Roman" w:cs="Times New Roman"/>
          <w:sz w:val="16"/>
          <w:szCs w:val="16"/>
          <w:lang w:eastAsia="fr-FR"/>
        </w:rPr>
      </w:pPr>
    </w:p>
    <w:p w:rsidR="007F6708" w:rsidRPr="002441FC" w:rsidRDefault="0026637D" w:rsidP="007F6708">
      <w:pPr>
        <w:spacing w:after="0"/>
        <w:jc w:val="both"/>
      </w:pPr>
      <w:r w:rsidRPr="003208FE">
        <w:t xml:space="preserve">Mes </w:t>
      </w:r>
      <w:r w:rsidR="00726D3A">
        <w:t>recherches portent globalement sur le rôle de l’école dans les processus de construction identitaire.</w:t>
      </w:r>
    </w:p>
    <w:p w:rsidR="00A14839" w:rsidRDefault="009B42C2" w:rsidP="007F6708">
      <w:pPr>
        <w:spacing w:after="0"/>
        <w:ind w:left="-426"/>
        <w:jc w:val="both"/>
      </w:pPr>
      <w:r w:rsidRPr="009B42C2">
        <w:t xml:space="preserve">Mes projets </w:t>
      </w:r>
      <w:r>
        <w:t xml:space="preserve">de recherche </w:t>
      </w:r>
      <w:r w:rsidRPr="009B42C2">
        <w:t>actuels concernent</w:t>
      </w:r>
      <w:r w:rsidR="00726D3A">
        <w:t xml:space="preserve"> </w:t>
      </w:r>
      <w:r>
        <w:t xml:space="preserve">les questions de formation des ingénieurs </w:t>
      </w:r>
      <w:r w:rsidR="002441FC">
        <w:t xml:space="preserve">en Europe et </w:t>
      </w:r>
      <w:r w:rsidR="00CC4B7C">
        <w:t xml:space="preserve">dans </w:t>
      </w:r>
      <w:r w:rsidR="002441FC">
        <w:t>d</w:t>
      </w:r>
      <w:r w:rsidR="00CC4B7C">
        <w:t>es pays émergents (</w:t>
      </w:r>
      <w:r w:rsidR="002441FC">
        <w:t>au Maghreb et en Asie</w:t>
      </w:r>
      <w:r w:rsidR="00CC4B7C">
        <w:t xml:space="preserve">) </w:t>
      </w:r>
      <w:r w:rsidR="00726D3A">
        <w:t>et plus largement les transformations des missions dévolues à l’éducation et à la formation dans un contexte d’internationalisation et d’injonction à l’innovation.</w:t>
      </w:r>
    </w:p>
    <w:p w:rsidR="00726D3A" w:rsidRDefault="00726D3A" w:rsidP="007F6708">
      <w:pPr>
        <w:spacing w:after="0"/>
        <w:ind w:left="-426"/>
        <w:jc w:val="both"/>
      </w:pPr>
      <w:r>
        <w:t>Accueillie à l’</w:t>
      </w:r>
      <w:r w:rsidRPr="00726D3A">
        <w:rPr>
          <w:i/>
        </w:rPr>
        <w:t>Education University of Hong Kong</w:t>
      </w:r>
      <w:r>
        <w:t xml:space="preserve"> en 2016-2017, j’interroge le rôle de l’école dans la construction d’une identité nationale en croisant les travaux des chercheurs du Centre For Governance and Citizenship, à Hong Kong, avec ceux que j’ai menés antérieurement dans d’autres pays d’Asie (Mongolie) et d’Afrique (Mali). Je poursuis également mes recherches sur la formation des ingénieurs et </w:t>
      </w:r>
      <w:r w:rsidR="00E77D99">
        <w:t>sur le rôle qui leur est confié dans différentes sociétés.</w:t>
      </w:r>
    </w:p>
    <w:p w:rsidR="00726D3A" w:rsidRPr="007F6708" w:rsidRDefault="00726D3A" w:rsidP="007F6708">
      <w:pPr>
        <w:spacing w:after="0"/>
        <w:ind w:left="-426"/>
        <w:jc w:val="both"/>
        <w:rPr>
          <w:b/>
        </w:rPr>
      </w:pPr>
    </w:p>
    <w:p w:rsidR="00A14839" w:rsidRPr="007468EA" w:rsidRDefault="00A14839" w:rsidP="007468EA">
      <w:pPr>
        <w:spacing w:after="0"/>
        <w:ind w:left="-709"/>
        <w:jc w:val="both"/>
        <w:rPr>
          <w:rFonts w:cs="Times New Roman"/>
          <w:i/>
          <w:sz w:val="22"/>
          <w:szCs w:val="22"/>
        </w:rPr>
      </w:pPr>
      <w:r w:rsidRPr="00137ED0">
        <w:rPr>
          <w:rFonts w:cs="Times New Roman"/>
          <w:b/>
          <w:i/>
          <w:sz w:val="22"/>
          <w:szCs w:val="22"/>
        </w:rPr>
        <w:t>Mots clés </w:t>
      </w:r>
      <w:r w:rsidRPr="00137ED0">
        <w:rPr>
          <w:rFonts w:cs="Times New Roman"/>
          <w:i/>
          <w:sz w:val="22"/>
          <w:szCs w:val="22"/>
        </w:rPr>
        <w:t xml:space="preserve">: </w:t>
      </w:r>
      <w:r w:rsidR="0026637D">
        <w:rPr>
          <w:rFonts w:cs="Times New Roman"/>
          <w:i/>
          <w:sz w:val="22"/>
          <w:szCs w:val="22"/>
        </w:rPr>
        <w:t>formation d’ingénieurs</w:t>
      </w:r>
      <w:r w:rsidRPr="00137ED0">
        <w:rPr>
          <w:rFonts w:cs="Times New Roman"/>
          <w:i/>
          <w:sz w:val="22"/>
          <w:szCs w:val="22"/>
        </w:rPr>
        <w:t xml:space="preserve">, </w:t>
      </w:r>
      <w:r w:rsidR="0026637D">
        <w:rPr>
          <w:rFonts w:cs="Times New Roman"/>
          <w:i/>
          <w:sz w:val="22"/>
          <w:szCs w:val="22"/>
        </w:rPr>
        <w:t>construction identitaire</w:t>
      </w:r>
      <w:r w:rsidRPr="00137ED0">
        <w:rPr>
          <w:rFonts w:cs="Times New Roman"/>
          <w:i/>
          <w:sz w:val="22"/>
          <w:szCs w:val="22"/>
        </w:rPr>
        <w:t xml:space="preserve">, </w:t>
      </w:r>
      <w:r w:rsidR="002C0982">
        <w:rPr>
          <w:rFonts w:cs="Times New Roman"/>
          <w:i/>
          <w:sz w:val="22"/>
          <w:szCs w:val="22"/>
        </w:rPr>
        <w:t xml:space="preserve">trajectoires professionnelles, </w:t>
      </w:r>
      <w:r w:rsidR="006C33AE">
        <w:rPr>
          <w:rFonts w:cs="Times New Roman"/>
          <w:i/>
          <w:sz w:val="22"/>
          <w:szCs w:val="22"/>
        </w:rPr>
        <w:t>politiques éducatives</w:t>
      </w:r>
      <w:r w:rsidR="002C0982">
        <w:rPr>
          <w:rFonts w:cs="Times New Roman"/>
          <w:i/>
          <w:sz w:val="22"/>
          <w:szCs w:val="22"/>
        </w:rPr>
        <w:t>.</w:t>
      </w:r>
    </w:p>
    <w:p w:rsidR="00A14839" w:rsidRPr="00D0637A" w:rsidRDefault="00E77D99" w:rsidP="0001051F">
      <w:pPr>
        <w:pStyle w:val="Titre6"/>
        <w:pBdr>
          <w:top w:val="single" w:sz="4" w:space="1" w:color="auto"/>
          <w:bottom w:val="single" w:sz="4" w:space="1" w:color="000000"/>
        </w:pBdr>
        <w:shd w:val="clear" w:color="auto" w:fill="FFB7C1"/>
        <w:spacing w:before="120" w:after="120" w:line="240" w:lineRule="auto"/>
        <w:ind w:left="-709" w:firstLine="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PRINCIPALES </w:t>
      </w:r>
      <w:r w:rsidR="00A14839">
        <w:rPr>
          <w:spacing w:val="-4"/>
          <w:sz w:val="28"/>
          <w:szCs w:val="28"/>
        </w:rPr>
        <w:t>PUBLICATIONS 2013</w:t>
      </w:r>
      <w:r w:rsidR="00A14839" w:rsidRPr="00D0637A">
        <w:rPr>
          <w:spacing w:val="-4"/>
          <w:sz w:val="28"/>
          <w:szCs w:val="28"/>
        </w:rPr>
        <w:t>-201</w:t>
      </w:r>
      <w:r w:rsidR="007A1D5C">
        <w:rPr>
          <w:spacing w:val="-4"/>
          <w:sz w:val="28"/>
          <w:szCs w:val="28"/>
        </w:rPr>
        <w:t>6</w:t>
      </w:r>
    </w:p>
    <w:p w:rsidR="00A14839" w:rsidRPr="00BC5DB8" w:rsidRDefault="00A14839" w:rsidP="0001051F">
      <w:pPr>
        <w:spacing w:after="0"/>
        <w:ind w:left="-709"/>
        <w:jc w:val="both"/>
        <w:rPr>
          <w:rFonts w:eastAsia="Times New Roman" w:cs="Times New Roman"/>
          <w:bCs/>
          <w:sz w:val="22"/>
          <w:szCs w:val="22"/>
          <w:lang w:val="pt-PT" w:eastAsia="fr-FR"/>
        </w:rPr>
      </w:pPr>
    </w:p>
    <w:p w:rsidR="00B1422D" w:rsidRPr="007A1D5C" w:rsidRDefault="00A14839" w:rsidP="00B1422D">
      <w:pPr>
        <w:spacing w:after="0"/>
        <w:ind w:left="-709"/>
        <w:jc w:val="both"/>
        <w:rPr>
          <w:rFonts w:eastAsia="Times New Roman" w:cs="Times New Roman"/>
          <w:b/>
          <w:bCs/>
          <w:lang w:val="pt-PT" w:eastAsia="fr-FR"/>
        </w:rPr>
      </w:pPr>
      <w:r w:rsidRPr="007A1D5C">
        <w:rPr>
          <w:rFonts w:eastAsia="Times New Roman" w:cs="Times New Roman"/>
          <w:b/>
          <w:bCs/>
          <w:lang w:val="pt-PT" w:eastAsia="fr-FR"/>
        </w:rPr>
        <w:t xml:space="preserve">Direction </w:t>
      </w:r>
      <w:r w:rsidR="00B1422D" w:rsidRPr="007A1D5C">
        <w:rPr>
          <w:rFonts w:eastAsia="Times New Roman" w:cs="Times New Roman"/>
          <w:b/>
          <w:bCs/>
          <w:lang w:val="pt-PT" w:eastAsia="fr-FR"/>
        </w:rPr>
        <w:t>d’ouvrage</w:t>
      </w:r>
    </w:p>
    <w:p w:rsidR="002441FC" w:rsidRPr="007A1D5C" w:rsidRDefault="002441FC" w:rsidP="007A1D5C">
      <w:pPr>
        <w:pStyle w:val="Paragraphedeliste"/>
        <w:numPr>
          <w:ilvl w:val="0"/>
          <w:numId w:val="8"/>
        </w:numPr>
        <w:spacing w:after="0" w:line="240" w:lineRule="auto"/>
        <w:ind w:left="-567" w:hanging="142"/>
        <w:rPr>
          <w:rFonts w:cs="Times New Roman"/>
          <w:sz w:val="24"/>
          <w:szCs w:val="24"/>
        </w:rPr>
      </w:pPr>
      <w:r w:rsidRPr="007A1D5C">
        <w:rPr>
          <w:rFonts w:cs="Times New Roman"/>
          <w:sz w:val="24"/>
          <w:szCs w:val="24"/>
        </w:rPr>
        <w:t>Gardelle L., B</w:t>
      </w:r>
      <w:r w:rsidR="00AD369C">
        <w:rPr>
          <w:rFonts w:cs="Times New Roman"/>
          <w:sz w:val="24"/>
          <w:szCs w:val="24"/>
        </w:rPr>
        <w:t>enguerna M. (2015).</w:t>
      </w:r>
      <w:r w:rsidRPr="007A1D5C">
        <w:rPr>
          <w:rFonts w:cs="Times New Roman"/>
          <w:sz w:val="24"/>
          <w:szCs w:val="24"/>
        </w:rPr>
        <w:t xml:space="preserve"> </w:t>
      </w:r>
      <w:r w:rsidRPr="007A1D5C">
        <w:rPr>
          <w:rFonts w:cs="Times New Roman"/>
          <w:i/>
          <w:sz w:val="24"/>
          <w:szCs w:val="24"/>
        </w:rPr>
        <w:t>Les enjeux de la formation des élites maghrébines en France. Formation, identité, mobilité des ingénieurs dans un monde globalisé</w:t>
      </w:r>
      <w:r w:rsidR="00AD369C">
        <w:rPr>
          <w:rFonts w:cs="Times New Roman"/>
          <w:sz w:val="24"/>
          <w:szCs w:val="24"/>
        </w:rPr>
        <w:t>, Publisud</w:t>
      </w:r>
    </w:p>
    <w:p w:rsidR="00A14839" w:rsidRPr="007A1D5C" w:rsidRDefault="00B1422D" w:rsidP="007A1D5C">
      <w:pPr>
        <w:pStyle w:val="Paragraphedeliste"/>
        <w:numPr>
          <w:ilvl w:val="0"/>
          <w:numId w:val="8"/>
        </w:numPr>
        <w:spacing w:after="0" w:line="240" w:lineRule="auto"/>
        <w:ind w:left="-567" w:hanging="142"/>
        <w:rPr>
          <w:rFonts w:cs="Times New Roman"/>
          <w:sz w:val="24"/>
          <w:szCs w:val="24"/>
        </w:rPr>
      </w:pPr>
      <w:r w:rsidRPr="007A1D5C">
        <w:rPr>
          <w:rFonts w:cs="Times New Roman"/>
          <w:sz w:val="24"/>
          <w:szCs w:val="24"/>
        </w:rPr>
        <w:t>G</w:t>
      </w:r>
      <w:r w:rsidR="00AD369C">
        <w:rPr>
          <w:rFonts w:cs="Times New Roman"/>
          <w:sz w:val="24"/>
          <w:szCs w:val="24"/>
        </w:rPr>
        <w:t xml:space="preserve">ardelle L. (2013). </w:t>
      </w:r>
      <w:r w:rsidRPr="007A1D5C">
        <w:rPr>
          <w:rFonts w:cs="Times New Roman"/>
          <w:i/>
          <w:sz w:val="24"/>
          <w:szCs w:val="24"/>
        </w:rPr>
        <w:t>Un « printemps arabe » ?</w:t>
      </w:r>
      <w:r w:rsidR="00AD369C">
        <w:rPr>
          <w:rFonts w:cs="Times New Roman"/>
          <w:sz w:val="24"/>
          <w:szCs w:val="24"/>
        </w:rPr>
        <w:t xml:space="preserve"> Paris :  L’Harmattan.</w:t>
      </w:r>
    </w:p>
    <w:p w:rsidR="007A1D5C" w:rsidRPr="007A1D5C" w:rsidRDefault="007A1D5C" w:rsidP="007A1D5C">
      <w:pPr>
        <w:spacing w:after="0"/>
        <w:ind w:left="-567" w:hanging="142"/>
        <w:jc w:val="both"/>
        <w:rPr>
          <w:rFonts w:cs="Times New Roman"/>
        </w:rPr>
      </w:pPr>
    </w:p>
    <w:p w:rsidR="007A1D5C" w:rsidRPr="007A1D5C" w:rsidRDefault="007A1D5C" w:rsidP="007A1D5C">
      <w:pPr>
        <w:spacing w:after="0"/>
        <w:ind w:left="-567" w:hanging="142"/>
        <w:jc w:val="both"/>
        <w:rPr>
          <w:rFonts w:cs="Times New Roman"/>
          <w:b/>
          <w:lang w:val="en-GB"/>
        </w:rPr>
      </w:pPr>
      <w:r>
        <w:rPr>
          <w:rFonts w:cs="Times New Roman"/>
          <w:b/>
          <w:lang w:val="en-GB"/>
        </w:rPr>
        <w:t>Direction</w:t>
      </w:r>
      <w:r w:rsidRPr="007A1D5C">
        <w:rPr>
          <w:rFonts w:cs="Times New Roman"/>
          <w:b/>
          <w:lang w:val="en-GB"/>
        </w:rPr>
        <w:t xml:space="preserve"> de revue</w:t>
      </w:r>
    </w:p>
    <w:p w:rsidR="007A1D5C" w:rsidRPr="007A1D5C" w:rsidRDefault="00AD369C" w:rsidP="007A1D5C">
      <w:pPr>
        <w:pStyle w:val="Paragraphedeliste"/>
        <w:numPr>
          <w:ilvl w:val="0"/>
          <w:numId w:val="9"/>
        </w:numPr>
        <w:spacing w:after="0" w:line="240" w:lineRule="auto"/>
        <w:ind w:left="-567" w:hanging="142"/>
        <w:rPr>
          <w:rFonts w:cs="Times New Roman"/>
          <w:b/>
          <w:sz w:val="24"/>
          <w:szCs w:val="24"/>
          <w:lang w:val="en-GB"/>
        </w:rPr>
      </w:pPr>
      <w:r>
        <w:rPr>
          <w:rFonts w:cs="Times New Roman"/>
          <w:sz w:val="24"/>
          <w:szCs w:val="24"/>
          <w:lang w:val="en-GB"/>
        </w:rPr>
        <w:t>Gardelle L. (2017</w:t>
      </w:r>
      <w:r w:rsidR="007A1D5C" w:rsidRPr="007A1D5C">
        <w:rPr>
          <w:rFonts w:cs="Times New Roman"/>
          <w:sz w:val="24"/>
          <w:szCs w:val="24"/>
          <w:lang w:val="en-GB"/>
        </w:rPr>
        <w:t>)</w:t>
      </w:r>
      <w:r>
        <w:rPr>
          <w:rFonts w:cs="Times New Roman"/>
          <w:sz w:val="24"/>
          <w:szCs w:val="24"/>
          <w:lang w:val="en-GB"/>
        </w:rPr>
        <w:t>.</w:t>
      </w:r>
      <w:r w:rsidR="007A1D5C" w:rsidRPr="007A1D5C">
        <w:rPr>
          <w:rFonts w:cs="Times New Roman"/>
          <w:i/>
          <w:sz w:val="24"/>
          <w:szCs w:val="24"/>
          <w:lang w:val="en-GB"/>
        </w:rPr>
        <w:t xml:space="preserve"> European Journal of Engineering Education</w:t>
      </w:r>
      <w:r w:rsidR="007A1D5C" w:rsidRPr="007A1D5C">
        <w:rPr>
          <w:rFonts w:cs="Times New Roman"/>
          <w:sz w:val="24"/>
          <w:szCs w:val="24"/>
          <w:lang w:val="en-GB"/>
        </w:rPr>
        <w:t>, Special issue on European models of Engineering Education: Evolution a</w:t>
      </w:r>
      <w:r>
        <w:rPr>
          <w:rFonts w:cs="Times New Roman"/>
          <w:sz w:val="24"/>
          <w:szCs w:val="24"/>
          <w:lang w:val="en-GB"/>
        </w:rPr>
        <w:t>nd Challenges.</w:t>
      </w:r>
    </w:p>
    <w:p w:rsidR="007A1D5C" w:rsidRPr="007A1D5C" w:rsidRDefault="007A1D5C" w:rsidP="007A1D5C">
      <w:pPr>
        <w:pStyle w:val="Paragraphedeliste"/>
        <w:spacing w:after="0" w:line="240" w:lineRule="auto"/>
        <w:ind w:left="-567" w:hanging="142"/>
        <w:rPr>
          <w:rFonts w:cs="Times New Roman"/>
          <w:b/>
          <w:sz w:val="24"/>
          <w:szCs w:val="24"/>
          <w:lang w:val="en-GB"/>
        </w:rPr>
      </w:pPr>
    </w:p>
    <w:p w:rsidR="007A1D5C" w:rsidRPr="007A1D5C" w:rsidRDefault="007A1D5C" w:rsidP="007A1D5C">
      <w:pPr>
        <w:pStyle w:val="Paragraphedeliste"/>
        <w:spacing w:after="0" w:line="240" w:lineRule="auto"/>
        <w:ind w:left="-567" w:hanging="142"/>
        <w:rPr>
          <w:rFonts w:cs="Times New Roman"/>
          <w:b/>
          <w:sz w:val="24"/>
          <w:szCs w:val="24"/>
        </w:rPr>
      </w:pPr>
      <w:r w:rsidRPr="007A1D5C">
        <w:rPr>
          <w:rFonts w:cs="Times New Roman"/>
          <w:b/>
          <w:sz w:val="24"/>
          <w:szCs w:val="24"/>
        </w:rPr>
        <w:t>Articles dans des revues à comité de lecture</w:t>
      </w:r>
    </w:p>
    <w:p w:rsidR="007A1D5C" w:rsidRPr="007A1D5C" w:rsidRDefault="007A1D5C" w:rsidP="007A1D5C">
      <w:pPr>
        <w:pStyle w:val="Paragraphedeliste"/>
        <w:numPr>
          <w:ilvl w:val="0"/>
          <w:numId w:val="7"/>
        </w:numPr>
        <w:spacing w:after="0" w:line="240" w:lineRule="auto"/>
        <w:ind w:left="-567" w:hanging="142"/>
        <w:rPr>
          <w:sz w:val="24"/>
          <w:szCs w:val="24"/>
          <w:lang w:val="en-GB"/>
        </w:rPr>
      </w:pPr>
      <w:r w:rsidRPr="007A1D5C">
        <w:rPr>
          <w:rFonts w:cs="Times New Roman"/>
          <w:sz w:val="24"/>
          <w:szCs w:val="24"/>
          <w:lang w:val="en-GB"/>
        </w:rPr>
        <w:t>Gardelle L., Cardona Gil E., Benguerna M., Bolat A., Naran</w:t>
      </w:r>
      <w:r w:rsidR="00AD369C">
        <w:rPr>
          <w:rFonts w:cs="Times New Roman"/>
          <w:sz w:val="24"/>
          <w:szCs w:val="24"/>
          <w:lang w:val="en-GB"/>
        </w:rPr>
        <w:t xml:space="preserve"> B. (2016). </w:t>
      </w:r>
      <w:r w:rsidRPr="007A1D5C">
        <w:rPr>
          <w:rFonts w:cs="Times New Roman"/>
          <w:sz w:val="24"/>
          <w:szCs w:val="24"/>
          <w:lang w:val="en-GB"/>
        </w:rPr>
        <w:t>The spread of European Models of Engineering Education: the Challeng</w:t>
      </w:r>
      <w:r w:rsidR="00AD369C">
        <w:rPr>
          <w:rFonts w:cs="Times New Roman"/>
          <w:sz w:val="24"/>
          <w:szCs w:val="24"/>
          <w:lang w:val="en-GB"/>
        </w:rPr>
        <w:t>es faced in Emerging Countries</w:t>
      </w:r>
      <w:r w:rsidRPr="007A1D5C">
        <w:rPr>
          <w:rFonts w:cs="Times New Roman"/>
          <w:sz w:val="24"/>
          <w:szCs w:val="24"/>
          <w:lang w:val="en-GB"/>
        </w:rPr>
        <w:t xml:space="preserve">, </w:t>
      </w:r>
      <w:r w:rsidRPr="007A1D5C">
        <w:rPr>
          <w:rFonts w:cs="Times New Roman"/>
          <w:i/>
          <w:sz w:val="24"/>
          <w:szCs w:val="24"/>
          <w:lang w:val="en-GB"/>
        </w:rPr>
        <w:t>European Journal of Engineering Education</w:t>
      </w:r>
      <w:r w:rsidR="00AD369C">
        <w:rPr>
          <w:rFonts w:cs="Times New Roman"/>
          <w:sz w:val="24"/>
          <w:szCs w:val="24"/>
          <w:lang w:val="en-GB"/>
        </w:rPr>
        <w:t xml:space="preserve">, </w:t>
      </w:r>
      <w:r w:rsidRPr="007A1D5C">
        <w:rPr>
          <w:rFonts w:cs="Times New Roman"/>
          <w:sz w:val="24"/>
          <w:szCs w:val="24"/>
          <w:lang w:val="en-GB"/>
        </w:rPr>
        <w:t xml:space="preserve"> online</w:t>
      </w:r>
      <w:r w:rsidRPr="007A1D5C">
        <w:rPr>
          <w:sz w:val="24"/>
          <w:szCs w:val="24"/>
          <w:lang w:val="en-GB"/>
        </w:rPr>
        <w:t xml:space="preserve"> OI: 10.1080/03043797.2016.1241983</w:t>
      </w:r>
    </w:p>
    <w:p w:rsidR="007A1D5C" w:rsidRPr="007A1D5C" w:rsidRDefault="007A1D5C" w:rsidP="007A1D5C">
      <w:pPr>
        <w:pStyle w:val="Paragraphedeliste"/>
        <w:numPr>
          <w:ilvl w:val="0"/>
          <w:numId w:val="7"/>
        </w:numPr>
        <w:spacing w:after="0" w:line="240" w:lineRule="auto"/>
        <w:ind w:left="-567" w:hanging="142"/>
        <w:rPr>
          <w:rFonts w:cs="Times New Roman"/>
          <w:b/>
          <w:sz w:val="24"/>
          <w:szCs w:val="24"/>
          <w:lang w:val="en-GB"/>
        </w:rPr>
      </w:pPr>
      <w:r w:rsidRPr="007A1D5C">
        <w:rPr>
          <w:rFonts w:cs="Times New Roman"/>
          <w:sz w:val="24"/>
          <w:szCs w:val="24"/>
          <w:lang w:val="en-GB"/>
        </w:rPr>
        <w:t>Cardona Gil E., Jamid H., Gardelle L.</w:t>
      </w:r>
      <w:r w:rsidR="00AD369C">
        <w:rPr>
          <w:rFonts w:cs="Times New Roman"/>
          <w:sz w:val="24"/>
          <w:szCs w:val="24"/>
          <w:lang w:val="en-GB"/>
        </w:rPr>
        <w:t xml:space="preserve"> (2016). </w:t>
      </w:r>
      <w:r w:rsidRPr="007A1D5C">
        <w:rPr>
          <w:rFonts w:cs="Times New Roman"/>
          <w:sz w:val="24"/>
          <w:szCs w:val="24"/>
          <w:lang w:val="en-GB"/>
        </w:rPr>
        <w:t>The highly skilled Maghrebians “on the move”: a circular cross-border</w:t>
      </w:r>
      <w:r w:rsidR="00AD369C">
        <w:rPr>
          <w:rFonts w:cs="Times New Roman"/>
          <w:sz w:val="24"/>
          <w:szCs w:val="24"/>
          <w:lang w:val="en-GB"/>
        </w:rPr>
        <w:t xml:space="preserve"> dynamic from the Mediterranean</w:t>
      </w:r>
      <w:r w:rsidRPr="007A1D5C">
        <w:rPr>
          <w:rFonts w:cs="Times New Roman"/>
          <w:sz w:val="24"/>
          <w:szCs w:val="24"/>
          <w:lang w:val="en-GB"/>
        </w:rPr>
        <w:t xml:space="preserve">, </w:t>
      </w:r>
      <w:r w:rsidRPr="007A1D5C">
        <w:rPr>
          <w:rFonts w:cs="Times New Roman"/>
          <w:i/>
          <w:sz w:val="24"/>
          <w:szCs w:val="24"/>
          <w:lang w:val="en-GB"/>
        </w:rPr>
        <w:t>Journal of Mediterranean Knowledge</w:t>
      </w:r>
      <w:r w:rsidR="00AD369C">
        <w:rPr>
          <w:rFonts w:cs="Times New Roman"/>
          <w:sz w:val="24"/>
          <w:szCs w:val="24"/>
          <w:lang w:val="en-GB"/>
        </w:rPr>
        <w:t xml:space="preserve"> n°1.</w:t>
      </w:r>
    </w:p>
    <w:p w:rsidR="007A1D5C" w:rsidRPr="007A1D5C" w:rsidRDefault="007A1D5C" w:rsidP="007A1D5C">
      <w:pPr>
        <w:pStyle w:val="Paragraphedeliste"/>
        <w:numPr>
          <w:ilvl w:val="0"/>
          <w:numId w:val="7"/>
        </w:numPr>
        <w:spacing w:after="0" w:line="240" w:lineRule="auto"/>
        <w:ind w:left="-567" w:hanging="142"/>
        <w:rPr>
          <w:rFonts w:cs="Times New Roman"/>
          <w:b/>
          <w:sz w:val="24"/>
          <w:szCs w:val="24"/>
        </w:rPr>
      </w:pPr>
      <w:r w:rsidRPr="007A1D5C">
        <w:rPr>
          <w:rFonts w:cs="Times New Roman"/>
          <w:sz w:val="24"/>
          <w:szCs w:val="24"/>
        </w:rPr>
        <w:t>Gardel</w:t>
      </w:r>
      <w:r w:rsidR="00AD369C">
        <w:rPr>
          <w:rFonts w:cs="Times New Roman"/>
          <w:sz w:val="24"/>
          <w:szCs w:val="24"/>
        </w:rPr>
        <w:t>le L., Jamid H., Benguerna M. (2016).</w:t>
      </w:r>
      <w:r w:rsidRPr="007A1D5C">
        <w:rPr>
          <w:rFonts w:cs="Times New Roman"/>
          <w:sz w:val="24"/>
          <w:szCs w:val="24"/>
        </w:rPr>
        <w:t> Les projets migratoires à l’épreuve des contingences politiques, l’élaboration de leurs parcours par les ingénieu</w:t>
      </w:r>
      <w:r w:rsidR="00AD369C">
        <w:rPr>
          <w:rFonts w:cs="Times New Roman"/>
          <w:sz w:val="24"/>
          <w:szCs w:val="24"/>
        </w:rPr>
        <w:t>rs maghrébins formés en France </w:t>
      </w:r>
      <w:r w:rsidRPr="007A1D5C">
        <w:rPr>
          <w:rFonts w:cs="Times New Roman"/>
          <w:sz w:val="24"/>
          <w:szCs w:val="24"/>
        </w:rPr>
        <w:t xml:space="preserve">, </w:t>
      </w:r>
      <w:r w:rsidRPr="007A1D5C">
        <w:rPr>
          <w:rFonts w:cs="Times New Roman"/>
          <w:i/>
          <w:sz w:val="24"/>
          <w:szCs w:val="24"/>
        </w:rPr>
        <w:t>Revue Migrations Société</w:t>
      </w:r>
      <w:r w:rsidRPr="007A1D5C">
        <w:rPr>
          <w:rFonts w:cs="Times New Roman"/>
          <w:sz w:val="24"/>
          <w:szCs w:val="24"/>
        </w:rPr>
        <w:t>, v</w:t>
      </w:r>
      <w:r w:rsidR="00AD369C">
        <w:rPr>
          <w:rFonts w:cs="Times New Roman"/>
          <w:sz w:val="24"/>
          <w:szCs w:val="24"/>
        </w:rPr>
        <w:t>ol. 28, n°163</w:t>
      </w:r>
      <w:r w:rsidRPr="007A1D5C">
        <w:rPr>
          <w:rFonts w:cs="Times New Roman"/>
          <w:sz w:val="24"/>
          <w:szCs w:val="24"/>
        </w:rPr>
        <w:t>.</w:t>
      </w:r>
    </w:p>
    <w:p w:rsidR="007A1D5C" w:rsidRPr="007A1D5C" w:rsidRDefault="007A1D5C" w:rsidP="007A1D5C">
      <w:pPr>
        <w:pStyle w:val="Paragraphedeliste"/>
        <w:numPr>
          <w:ilvl w:val="0"/>
          <w:numId w:val="7"/>
        </w:numPr>
        <w:spacing w:after="0" w:line="240" w:lineRule="auto"/>
        <w:ind w:left="-567" w:hanging="142"/>
        <w:rPr>
          <w:rFonts w:cs="Times New Roman"/>
          <w:b/>
          <w:sz w:val="24"/>
          <w:szCs w:val="24"/>
        </w:rPr>
      </w:pPr>
      <w:r w:rsidRPr="007A1D5C">
        <w:rPr>
          <w:rFonts w:cs="Times New Roman"/>
          <w:sz w:val="24"/>
          <w:szCs w:val="24"/>
        </w:rPr>
        <w:t>Lemaitre D., Gardelle L. Cardona Gil E.</w:t>
      </w:r>
      <w:r w:rsidR="00AD369C">
        <w:rPr>
          <w:rFonts w:cs="Times New Roman"/>
          <w:sz w:val="24"/>
          <w:szCs w:val="24"/>
        </w:rPr>
        <w:t xml:space="preserve"> (2015). </w:t>
      </w:r>
      <w:r w:rsidRPr="007A1D5C">
        <w:rPr>
          <w:rFonts w:cs="Times New Roman"/>
          <w:sz w:val="24"/>
          <w:szCs w:val="24"/>
        </w:rPr>
        <w:t xml:space="preserve"> Les élèves-ingénieurs maghrébins dans les écoles françaises : discours sur soi et production d’ethos », </w:t>
      </w:r>
      <w:r w:rsidRPr="007A1D5C">
        <w:rPr>
          <w:rFonts w:cs="Times New Roman"/>
          <w:i/>
          <w:sz w:val="24"/>
          <w:szCs w:val="24"/>
        </w:rPr>
        <w:t>Educations et sociétés</w:t>
      </w:r>
      <w:r w:rsidR="00AD369C">
        <w:rPr>
          <w:rFonts w:cs="Times New Roman"/>
          <w:sz w:val="24"/>
          <w:szCs w:val="24"/>
        </w:rPr>
        <w:t xml:space="preserve">, n°36, 2, </w:t>
      </w:r>
      <w:r w:rsidRPr="007A1D5C">
        <w:rPr>
          <w:rFonts w:cs="Times New Roman"/>
          <w:sz w:val="24"/>
          <w:szCs w:val="24"/>
        </w:rPr>
        <w:t>191-205.</w:t>
      </w:r>
    </w:p>
    <w:p w:rsidR="007A1D5C" w:rsidRPr="007A1D5C" w:rsidRDefault="007A1D5C" w:rsidP="007A1D5C">
      <w:pPr>
        <w:pStyle w:val="Paragraphedeliste"/>
        <w:numPr>
          <w:ilvl w:val="0"/>
          <w:numId w:val="7"/>
        </w:numPr>
        <w:spacing w:after="0" w:line="240" w:lineRule="auto"/>
        <w:ind w:left="-567" w:hanging="142"/>
        <w:rPr>
          <w:rFonts w:cs="Times New Roman"/>
          <w:b/>
          <w:sz w:val="24"/>
          <w:szCs w:val="24"/>
        </w:rPr>
      </w:pPr>
      <w:r w:rsidRPr="007A1D5C">
        <w:rPr>
          <w:rFonts w:cs="Times New Roman"/>
          <w:sz w:val="24"/>
          <w:szCs w:val="24"/>
        </w:rPr>
        <w:t>G</w:t>
      </w:r>
      <w:r w:rsidR="00AD369C">
        <w:rPr>
          <w:rFonts w:cs="Times New Roman"/>
          <w:sz w:val="24"/>
          <w:szCs w:val="24"/>
        </w:rPr>
        <w:t xml:space="preserve">ardelle L., Nafa A., Droff J. (2015). </w:t>
      </w:r>
      <w:r w:rsidRPr="007A1D5C">
        <w:rPr>
          <w:rFonts w:cs="Times New Roman"/>
          <w:sz w:val="24"/>
          <w:szCs w:val="24"/>
        </w:rPr>
        <w:t> L‘expérience technopolitaine en Algérie : Enjeux et perspectives de la diaspora po</w:t>
      </w:r>
      <w:r w:rsidR="00AD369C">
        <w:rPr>
          <w:rFonts w:cs="Times New Roman"/>
          <w:sz w:val="24"/>
          <w:szCs w:val="24"/>
        </w:rPr>
        <w:t>ur l’attractivité territoriale</w:t>
      </w:r>
      <w:r w:rsidRPr="007A1D5C">
        <w:rPr>
          <w:rFonts w:cs="Times New Roman"/>
          <w:sz w:val="24"/>
          <w:szCs w:val="24"/>
        </w:rPr>
        <w:t xml:space="preserve">, </w:t>
      </w:r>
      <w:r w:rsidRPr="007A1D5C">
        <w:rPr>
          <w:rFonts w:cs="Times New Roman"/>
          <w:i/>
          <w:sz w:val="24"/>
          <w:szCs w:val="24"/>
        </w:rPr>
        <w:t>Revue Méditerranée</w:t>
      </w:r>
      <w:r w:rsidR="00AD369C">
        <w:rPr>
          <w:rFonts w:cs="Times New Roman"/>
          <w:sz w:val="24"/>
          <w:szCs w:val="24"/>
        </w:rPr>
        <w:t xml:space="preserve"> n°123.</w:t>
      </w:r>
    </w:p>
    <w:p w:rsidR="00261CA7" w:rsidRPr="007468EA" w:rsidRDefault="00261CA7" w:rsidP="007A1D5C">
      <w:pPr>
        <w:spacing w:after="0"/>
        <w:jc w:val="both"/>
        <w:rPr>
          <w:rFonts w:eastAsia="Times New Roman" w:cs="Times New Roman"/>
          <w:b/>
          <w:bCs/>
          <w:sz w:val="16"/>
          <w:szCs w:val="16"/>
          <w:lang w:eastAsia="fr-FR"/>
        </w:rPr>
      </w:pPr>
    </w:p>
    <w:p w:rsidR="007F6708" w:rsidRPr="007A1D5C" w:rsidRDefault="007F6708" w:rsidP="007F6708">
      <w:pPr>
        <w:spacing w:after="0"/>
        <w:ind w:left="-709"/>
        <w:jc w:val="both"/>
        <w:rPr>
          <w:rFonts w:eastAsia="Times New Roman" w:cs="Times New Roman"/>
          <w:b/>
          <w:bCs/>
          <w:lang w:eastAsia="fr-FR"/>
        </w:rPr>
      </w:pPr>
      <w:r w:rsidRPr="007A1D5C">
        <w:rPr>
          <w:rFonts w:eastAsia="Times New Roman" w:cs="Times New Roman"/>
          <w:b/>
          <w:bCs/>
          <w:lang w:eastAsia="fr-FR"/>
        </w:rPr>
        <w:t>Chapitre</w:t>
      </w:r>
      <w:r w:rsidR="002441FC" w:rsidRPr="007A1D5C">
        <w:rPr>
          <w:rFonts w:eastAsia="Times New Roman" w:cs="Times New Roman"/>
          <w:b/>
          <w:bCs/>
          <w:lang w:eastAsia="fr-FR"/>
        </w:rPr>
        <w:t>s</w:t>
      </w:r>
      <w:r w:rsidRPr="007A1D5C">
        <w:rPr>
          <w:rFonts w:eastAsia="Times New Roman" w:cs="Times New Roman"/>
          <w:b/>
          <w:bCs/>
          <w:lang w:eastAsia="fr-FR"/>
        </w:rPr>
        <w:t xml:space="preserve"> d’ouvrage</w:t>
      </w:r>
    </w:p>
    <w:p w:rsidR="002441FC" w:rsidRPr="007A1D5C" w:rsidRDefault="002441FC" w:rsidP="007468EA">
      <w:pPr>
        <w:pStyle w:val="Paragraphedeliste"/>
        <w:numPr>
          <w:ilvl w:val="0"/>
          <w:numId w:val="10"/>
        </w:numPr>
        <w:spacing w:after="0" w:line="240" w:lineRule="auto"/>
        <w:ind w:left="-567" w:hanging="142"/>
        <w:rPr>
          <w:rFonts w:cs="Times New Roman"/>
          <w:sz w:val="24"/>
          <w:szCs w:val="24"/>
        </w:rPr>
      </w:pPr>
      <w:r w:rsidRPr="007A1D5C">
        <w:rPr>
          <w:rFonts w:cs="Times New Roman"/>
          <w:sz w:val="24"/>
          <w:szCs w:val="24"/>
        </w:rPr>
        <w:t>Gardelle L.,</w:t>
      </w:r>
      <w:r w:rsidR="00AD369C">
        <w:rPr>
          <w:rFonts w:cs="Times New Roman"/>
          <w:iCs/>
          <w:sz w:val="24"/>
          <w:szCs w:val="24"/>
        </w:rPr>
        <w:t xml:space="preserve"> Cardona Gil E. (2015).</w:t>
      </w:r>
      <w:r w:rsidRPr="007A1D5C">
        <w:rPr>
          <w:rFonts w:cs="Times New Roman"/>
          <w:iCs/>
          <w:sz w:val="24"/>
          <w:szCs w:val="24"/>
        </w:rPr>
        <w:t xml:space="preserve"> Le retour au pays des ingénieurs maghrébins formés en France : une question jamais définitivement tranchée », </w:t>
      </w:r>
      <w:r w:rsidRPr="007A1D5C">
        <w:rPr>
          <w:rFonts w:cs="Times New Roman"/>
          <w:i/>
          <w:sz w:val="24"/>
          <w:szCs w:val="24"/>
        </w:rPr>
        <w:t>Les enjeux de la formation des élites maghrébines en France. Formation, identité, mobilité des ingénieurs dans un monde globalisé</w:t>
      </w:r>
      <w:r w:rsidR="00AD369C">
        <w:rPr>
          <w:rFonts w:cs="Times New Roman"/>
          <w:iCs/>
          <w:sz w:val="24"/>
          <w:szCs w:val="24"/>
        </w:rPr>
        <w:t>, Publisud</w:t>
      </w:r>
      <w:r w:rsidRPr="007A1D5C">
        <w:rPr>
          <w:rFonts w:cs="Times New Roman"/>
          <w:iCs/>
          <w:sz w:val="24"/>
          <w:szCs w:val="24"/>
        </w:rPr>
        <w:t>.</w:t>
      </w:r>
    </w:p>
    <w:p w:rsidR="00D0637A" w:rsidRPr="007A1D5C" w:rsidRDefault="002441FC" w:rsidP="007468EA">
      <w:pPr>
        <w:pStyle w:val="Paragraphedeliste"/>
        <w:numPr>
          <w:ilvl w:val="0"/>
          <w:numId w:val="10"/>
        </w:numPr>
        <w:spacing w:after="0" w:line="240" w:lineRule="auto"/>
        <w:ind w:left="-567" w:hanging="142"/>
        <w:rPr>
          <w:rFonts w:cs="Times New Roman"/>
          <w:sz w:val="24"/>
          <w:szCs w:val="24"/>
        </w:rPr>
      </w:pPr>
      <w:r w:rsidRPr="007A1D5C">
        <w:rPr>
          <w:rFonts w:cs="Times New Roman"/>
          <w:sz w:val="24"/>
          <w:szCs w:val="24"/>
        </w:rPr>
        <w:t>Cardona Gi</w:t>
      </w:r>
      <w:r w:rsidR="00AD369C">
        <w:rPr>
          <w:rFonts w:cs="Times New Roman"/>
          <w:sz w:val="24"/>
          <w:szCs w:val="24"/>
        </w:rPr>
        <w:t xml:space="preserve">l E., Gardelle L., Lemaître D. (2015). </w:t>
      </w:r>
      <w:r w:rsidRPr="007A1D5C">
        <w:rPr>
          <w:rFonts w:cs="Times New Roman"/>
          <w:iCs/>
          <w:sz w:val="24"/>
          <w:szCs w:val="24"/>
        </w:rPr>
        <w:t xml:space="preserve">Les stratégies professionnelles et anticipations de carrière des élèves ingénieurs maghrébins formés en France », </w:t>
      </w:r>
      <w:r w:rsidRPr="007A1D5C">
        <w:rPr>
          <w:rFonts w:cs="Times New Roman"/>
          <w:i/>
          <w:sz w:val="24"/>
          <w:szCs w:val="24"/>
        </w:rPr>
        <w:t>Les enjeux de la formation des élites maghrébines en France. Formation, identité, mobilité des ingénieurs dans un monde globalisé</w:t>
      </w:r>
      <w:r w:rsidR="00AD369C">
        <w:rPr>
          <w:rFonts w:cs="Times New Roman"/>
          <w:sz w:val="24"/>
          <w:szCs w:val="24"/>
        </w:rPr>
        <w:t>, Publisud.</w:t>
      </w:r>
    </w:p>
    <w:sectPr w:rsidR="00D0637A" w:rsidRPr="007A1D5C" w:rsidSect="00A14839">
      <w:headerReference w:type="default" r:id="rId9"/>
      <w:footerReference w:type="default" r:id="rId10"/>
      <w:pgSz w:w="11906" w:h="16838"/>
      <w:pgMar w:top="1560" w:right="56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821" w:rsidRDefault="00FC5821" w:rsidP="00A270D8">
      <w:pPr>
        <w:spacing w:after="0"/>
      </w:pPr>
      <w:r>
        <w:separator/>
      </w:r>
    </w:p>
  </w:endnote>
  <w:endnote w:type="continuationSeparator" w:id="0">
    <w:p w:rsidR="00FC5821" w:rsidRDefault="00FC5821" w:rsidP="00A270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0D8" w:rsidRPr="00357DB4" w:rsidRDefault="00A270D8" w:rsidP="00A270D8">
    <w:pPr>
      <w:pStyle w:val="Piedd"/>
      <w:pBdr>
        <w:top w:val="single" w:sz="4" w:space="1" w:color="auto"/>
      </w:pBdr>
      <w:tabs>
        <w:tab w:val="left" w:pos="6237"/>
      </w:tabs>
      <w:ind w:left="-284" w:right="-285"/>
      <w:rPr>
        <w:rFonts w:ascii="Calibri" w:hAnsi="Calibri"/>
        <w:b/>
        <w:sz w:val="20"/>
        <w:szCs w:val="20"/>
        <w:lang w:val="fr-FR"/>
      </w:rPr>
    </w:pPr>
    <w:r w:rsidRPr="00357DB4">
      <w:rPr>
        <w:rFonts w:ascii="Calibri" w:hAnsi="Calibri"/>
        <w:sz w:val="20"/>
        <w:szCs w:val="20"/>
        <w:lang w:val="fr-FR"/>
      </w:rPr>
      <w:t xml:space="preserve">Crf-Cnam, case 1LAB20, </w:t>
    </w:r>
    <w:r>
      <w:rPr>
        <w:rFonts w:ascii="Calibri" w:hAnsi="Calibri"/>
        <w:sz w:val="20"/>
        <w:szCs w:val="20"/>
        <w:lang w:val="fr-FR"/>
      </w:rPr>
      <w:t>41 rue gay Lussac, 75 005</w:t>
    </w:r>
    <w:r w:rsidR="009569CE">
      <w:rPr>
        <w:rFonts w:ascii="Calibri" w:hAnsi="Calibri"/>
        <w:sz w:val="20"/>
        <w:szCs w:val="20"/>
        <w:lang w:val="fr-FR"/>
      </w:rPr>
      <w:t xml:space="preserve"> Paris, Tél : </w:t>
    </w:r>
    <w:r>
      <w:rPr>
        <w:rFonts w:ascii="Calibri" w:hAnsi="Calibri"/>
        <w:sz w:val="20"/>
        <w:szCs w:val="20"/>
        <w:lang w:val="fr-FR"/>
      </w:rPr>
      <w:t>01 44 10 79 21</w:t>
    </w:r>
    <w:r w:rsidRPr="00357DB4">
      <w:rPr>
        <w:rFonts w:ascii="Calibri" w:hAnsi="Calibri"/>
        <w:sz w:val="20"/>
        <w:szCs w:val="20"/>
        <w:lang w:val="fr-FR"/>
      </w:rPr>
      <w:t xml:space="preserve">, </w:t>
    </w:r>
    <w:r w:rsidR="009569CE">
      <w:rPr>
        <w:rFonts w:ascii="Calibri" w:hAnsi="Calibri"/>
        <w:sz w:val="20"/>
        <w:szCs w:val="20"/>
        <w:lang w:val="fr-FR"/>
      </w:rPr>
      <w:tab/>
    </w:r>
    <w:hyperlink r:id="rId1" w:history="1">
      <w:r w:rsidRPr="007C7689">
        <w:rPr>
          <w:rStyle w:val="Lienhypertexte"/>
          <w:rFonts w:ascii="Calibri" w:hAnsi="Calibri"/>
          <w:sz w:val="20"/>
          <w:szCs w:val="20"/>
          <w:lang w:val="fr-FR"/>
        </w:rPr>
        <w:t>crf@cnam.fr</w:t>
      </w:r>
    </w:hyperlink>
    <w:r>
      <w:rPr>
        <w:rFonts w:ascii="Calibri" w:hAnsi="Calibri"/>
        <w:sz w:val="20"/>
        <w:szCs w:val="20"/>
        <w:lang w:val="fr-FR"/>
      </w:rPr>
      <w:t xml:space="preserve">, </w:t>
    </w:r>
    <w:r w:rsidR="009569CE">
      <w:rPr>
        <w:rFonts w:ascii="Calibri" w:hAnsi="Calibri"/>
        <w:sz w:val="20"/>
        <w:szCs w:val="20"/>
        <w:lang w:val="fr-FR"/>
      </w:rPr>
      <w:tab/>
    </w:r>
    <w:hyperlink r:id="rId2" w:history="1">
      <w:r w:rsidRPr="00357DB4">
        <w:rPr>
          <w:rStyle w:val="Lienhype1"/>
          <w:rFonts w:ascii="Calibri" w:hAnsi="Calibri"/>
          <w:b/>
          <w:sz w:val="20"/>
          <w:szCs w:val="20"/>
          <w:lang w:val="fr-FR"/>
        </w:rPr>
        <w:t>http://crf.cnam.fr/</w:t>
      </w:r>
    </w:hyperlink>
    <w:r w:rsidRPr="00357DB4">
      <w:rPr>
        <w:rFonts w:ascii="Calibri" w:hAnsi="Calibri"/>
        <w:sz w:val="20"/>
        <w:szCs w:val="20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821" w:rsidRDefault="00FC5821" w:rsidP="00A270D8">
      <w:pPr>
        <w:spacing w:after="0"/>
      </w:pPr>
      <w:r>
        <w:separator/>
      </w:r>
    </w:p>
  </w:footnote>
  <w:footnote w:type="continuationSeparator" w:id="0">
    <w:p w:rsidR="00FC5821" w:rsidRDefault="00FC5821" w:rsidP="00A270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0D8" w:rsidRPr="00A270D8" w:rsidRDefault="00A270D8" w:rsidP="00A270D8">
    <w:pPr>
      <w:tabs>
        <w:tab w:val="left" w:pos="2467"/>
        <w:tab w:val="center" w:pos="7283"/>
      </w:tabs>
      <w:rPr>
        <w:rFonts w:ascii="Calibri" w:hAnsi="Calibri"/>
      </w:rPr>
    </w:pPr>
    <w:r w:rsidRPr="0027410A">
      <w:rPr>
        <w:noProof/>
        <w:lang w:eastAsia="fr-FR"/>
      </w:rPr>
      <w:drawing>
        <wp:inline distT="0" distB="0" distL="0" distR="0">
          <wp:extent cx="1609725" cy="466725"/>
          <wp:effectExtent l="0" t="0" r="9525" b="9525"/>
          <wp:docPr id="35" name="Imag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</w:t>
    </w:r>
    <w:r w:rsidR="00CD2CB0">
      <w:rPr>
        <w:noProof/>
        <w:color w:val="0000FF"/>
        <w:lang w:eastAsia="fr-FR"/>
      </w:rPr>
      <w:drawing>
        <wp:inline distT="0" distB="0" distL="0" distR="0">
          <wp:extent cx="1895475" cy="352425"/>
          <wp:effectExtent l="0" t="0" r="9525" b="9525"/>
          <wp:docPr id="1" name="Image 1" descr="Cnam - Formation, recherche, culture, science et technique - retour à la page d'accueil du portail C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am - Formation, recherche, culture, science et technique - retour à la page d'accueil du portail Cna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9A26A5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E3E1FEE"/>
    <w:multiLevelType w:val="hybridMultilevel"/>
    <w:tmpl w:val="17F80B9E"/>
    <w:lvl w:ilvl="0" w:tplc="3176F6C2"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424878CA"/>
    <w:multiLevelType w:val="hybridMultilevel"/>
    <w:tmpl w:val="A4C257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47B35"/>
    <w:multiLevelType w:val="hybridMultilevel"/>
    <w:tmpl w:val="0554CE82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54B26662"/>
    <w:multiLevelType w:val="hybridMultilevel"/>
    <w:tmpl w:val="0C128D98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630E6A3E"/>
    <w:multiLevelType w:val="hybridMultilevel"/>
    <w:tmpl w:val="232EF98E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>
    <w:nsid w:val="69941D97"/>
    <w:multiLevelType w:val="hybridMultilevel"/>
    <w:tmpl w:val="4EA80B3C"/>
    <w:lvl w:ilvl="0" w:tplc="72524FA4">
      <w:start w:val="1"/>
      <w:numFmt w:val="bullet"/>
      <w:pStyle w:val="paragalign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8">
    <w:nsid w:val="6E04656C"/>
    <w:multiLevelType w:val="hybridMultilevel"/>
    <w:tmpl w:val="416E74CA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>
    <w:nsid w:val="7E821C04"/>
    <w:multiLevelType w:val="hybridMultilevel"/>
    <w:tmpl w:val="F294B224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D8"/>
    <w:rsid w:val="0001051F"/>
    <w:rsid w:val="00137ED0"/>
    <w:rsid w:val="00157752"/>
    <w:rsid w:val="001968F2"/>
    <w:rsid w:val="001A42B5"/>
    <w:rsid w:val="001B7CF5"/>
    <w:rsid w:val="001F5C11"/>
    <w:rsid w:val="002441FC"/>
    <w:rsid w:val="00261CA7"/>
    <w:rsid w:val="0026637D"/>
    <w:rsid w:val="00270C05"/>
    <w:rsid w:val="002C0982"/>
    <w:rsid w:val="002E2A67"/>
    <w:rsid w:val="00304A7C"/>
    <w:rsid w:val="00367C5B"/>
    <w:rsid w:val="00417A1C"/>
    <w:rsid w:val="0047622D"/>
    <w:rsid w:val="00487DA1"/>
    <w:rsid w:val="00516D94"/>
    <w:rsid w:val="005267BD"/>
    <w:rsid w:val="00594386"/>
    <w:rsid w:val="005E3647"/>
    <w:rsid w:val="005F1649"/>
    <w:rsid w:val="0066391B"/>
    <w:rsid w:val="006C33AE"/>
    <w:rsid w:val="00726D3A"/>
    <w:rsid w:val="007468EA"/>
    <w:rsid w:val="007751B8"/>
    <w:rsid w:val="007A05B1"/>
    <w:rsid w:val="007A1D5C"/>
    <w:rsid w:val="007F6708"/>
    <w:rsid w:val="00833469"/>
    <w:rsid w:val="008A6E3A"/>
    <w:rsid w:val="009569CE"/>
    <w:rsid w:val="009672B6"/>
    <w:rsid w:val="009B42C2"/>
    <w:rsid w:val="009B70BA"/>
    <w:rsid w:val="00A0435F"/>
    <w:rsid w:val="00A054E5"/>
    <w:rsid w:val="00A14839"/>
    <w:rsid w:val="00A21687"/>
    <w:rsid w:val="00A22B8F"/>
    <w:rsid w:val="00A270D8"/>
    <w:rsid w:val="00A350FA"/>
    <w:rsid w:val="00AD369C"/>
    <w:rsid w:val="00AE6BD4"/>
    <w:rsid w:val="00B1422D"/>
    <w:rsid w:val="00B34E15"/>
    <w:rsid w:val="00B7068F"/>
    <w:rsid w:val="00BA3C05"/>
    <w:rsid w:val="00BC5DB8"/>
    <w:rsid w:val="00CC4B7C"/>
    <w:rsid w:val="00CD2CB0"/>
    <w:rsid w:val="00D031DF"/>
    <w:rsid w:val="00D0637A"/>
    <w:rsid w:val="00DC73ED"/>
    <w:rsid w:val="00E03B7F"/>
    <w:rsid w:val="00E27A6D"/>
    <w:rsid w:val="00E77D99"/>
    <w:rsid w:val="00ED13DF"/>
    <w:rsid w:val="00F01A4A"/>
    <w:rsid w:val="00F67F03"/>
    <w:rsid w:val="00FB7B89"/>
    <w:rsid w:val="00F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70E1292-155A-4AF7-B274-6CFCE31A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A4A"/>
    <w:pPr>
      <w:spacing w:after="200" w:line="240" w:lineRule="auto"/>
    </w:pPr>
    <w:rPr>
      <w:rFonts w:eastAsiaTheme="minorEastAsia"/>
      <w:sz w:val="24"/>
      <w:szCs w:val="24"/>
      <w:lang w:eastAsia="ja-JP"/>
    </w:rPr>
  </w:style>
  <w:style w:type="paragraph" w:styleId="Titre6">
    <w:name w:val="heading 6"/>
    <w:basedOn w:val="Normal"/>
    <w:next w:val="Corpsdetexte"/>
    <w:link w:val="Titre6Car"/>
    <w:qFormat/>
    <w:rsid w:val="0066391B"/>
    <w:pPr>
      <w:numPr>
        <w:ilvl w:val="5"/>
        <w:numId w:val="1"/>
      </w:numPr>
      <w:spacing w:before="240" w:after="60" w:line="100" w:lineRule="atLeast"/>
      <w:outlineLvl w:val="5"/>
    </w:pPr>
    <w:rPr>
      <w:rFonts w:ascii="Calibri" w:eastAsia="Arial Unicode MS" w:hAnsi="Calibri" w:cs="Times New Roman"/>
      <w:b/>
      <w:bCs/>
      <w:kern w:val="1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iedd">
    <w:name w:val="Pied d"/>
    <w:basedOn w:val="Normal"/>
    <w:semiHidden/>
    <w:rsid w:val="00A270D8"/>
    <w:pPr>
      <w:tabs>
        <w:tab w:val="center" w:pos="4703"/>
        <w:tab w:val="right" w:pos="9406"/>
      </w:tabs>
      <w:spacing w:after="0"/>
    </w:pPr>
    <w:rPr>
      <w:rFonts w:ascii="Times New Roman" w:eastAsia="Times New Roman" w:hAnsi="Times New Roman" w:cs="Times New Roman"/>
      <w:lang w:val="en-GB" w:eastAsia="fr-FR"/>
    </w:rPr>
  </w:style>
  <w:style w:type="character" w:customStyle="1" w:styleId="Lienhype1">
    <w:name w:val="Lien hype1"/>
    <w:rsid w:val="00A270D8"/>
    <w:rPr>
      <w:rFonts w:cs="Times New Roman"/>
      <w:color w:val="0000FF"/>
      <w:u w:val="single"/>
    </w:rPr>
  </w:style>
  <w:style w:type="character" w:styleId="Lienhypertexte">
    <w:name w:val="Hyperlink"/>
    <w:rsid w:val="00A270D8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A270D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A270D8"/>
  </w:style>
  <w:style w:type="paragraph" w:styleId="Pieddepage">
    <w:name w:val="footer"/>
    <w:basedOn w:val="Normal"/>
    <w:link w:val="PieddepageCar"/>
    <w:uiPriority w:val="99"/>
    <w:unhideWhenUsed/>
    <w:rsid w:val="00A270D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270D8"/>
  </w:style>
  <w:style w:type="character" w:customStyle="1" w:styleId="Titre6Car">
    <w:name w:val="Titre 6 Car"/>
    <w:basedOn w:val="Policepardfaut"/>
    <w:link w:val="Titre6"/>
    <w:rsid w:val="0066391B"/>
    <w:rPr>
      <w:rFonts w:ascii="Calibri" w:eastAsia="Arial Unicode MS" w:hAnsi="Calibri" w:cs="Times New Roman"/>
      <w:b/>
      <w:bCs/>
      <w:kern w:val="1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6391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6391B"/>
    <w:rPr>
      <w:rFonts w:eastAsiaTheme="minorEastAsia"/>
      <w:sz w:val="24"/>
      <w:szCs w:val="24"/>
      <w:lang w:eastAsia="ja-JP"/>
    </w:rPr>
  </w:style>
  <w:style w:type="paragraph" w:customStyle="1" w:styleId="Nom">
    <w:name w:val="Nom"/>
    <w:basedOn w:val="Corpsdetexte"/>
    <w:rsid w:val="00594386"/>
    <w:pPr>
      <w:keepNext/>
      <w:spacing w:after="220" w:line="240" w:lineRule="atLeast"/>
      <w:jc w:val="both"/>
    </w:pPr>
    <w:rPr>
      <w:rFonts w:ascii="Arial" w:eastAsia="Times New Roman" w:hAnsi="Arial" w:cs="Times New Roman"/>
      <w:b/>
      <w:szCs w:val="20"/>
      <w:lang w:eastAsia="fr-FR"/>
    </w:rPr>
  </w:style>
  <w:style w:type="paragraph" w:customStyle="1" w:styleId="Titresection">
    <w:name w:val="Titre section"/>
    <w:basedOn w:val="Normal"/>
    <w:next w:val="Normal"/>
    <w:rsid w:val="00594386"/>
    <w:pPr>
      <w:keepNext/>
      <w:pBdr>
        <w:bottom w:val="single" w:sz="6" w:space="1" w:color="808080"/>
      </w:pBdr>
      <w:spacing w:before="220" w:after="0" w:line="220" w:lineRule="atLeast"/>
      <w:ind w:left="742" w:hanging="2160"/>
    </w:pPr>
    <w:rPr>
      <w:rFonts w:ascii="Garamond" w:eastAsia="Times New Roman" w:hAnsi="Garamond" w:cs="Times New Roman"/>
      <w:caps/>
      <w:spacing w:val="15"/>
      <w:sz w:val="20"/>
      <w:szCs w:val="20"/>
      <w:lang w:eastAsia="fr-FR"/>
    </w:rPr>
  </w:style>
  <w:style w:type="paragraph" w:customStyle="1" w:styleId="paragalign">
    <w:name w:val="parag aligné"/>
    <w:basedOn w:val="Normal"/>
    <w:rsid w:val="00594386"/>
    <w:pPr>
      <w:numPr>
        <w:numId w:val="2"/>
      </w:numPr>
      <w:spacing w:before="180" w:after="0" w:line="220" w:lineRule="atLeast"/>
      <w:jc w:val="both"/>
    </w:pPr>
    <w:rPr>
      <w:rFonts w:ascii="Garamond" w:eastAsia="Times New Roman" w:hAnsi="Garamond" w:cs="Times New Roman"/>
      <w:sz w:val="2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A21687"/>
    <w:pPr>
      <w:spacing w:line="276" w:lineRule="auto"/>
      <w:ind w:left="720" w:hanging="357"/>
      <w:contextualSpacing/>
      <w:jc w:val="both"/>
    </w:pPr>
    <w:rPr>
      <w:rFonts w:eastAsiaTheme="minorHAns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2A6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2A67"/>
    <w:rPr>
      <w:rFonts w:ascii="Tahoma" w:eastAsiaTheme="minorEastAsia" w:hAnsi="Tahoma" w:cs="Tahoma"/>
      <w:sz w:val="16"/>
      <w:szCs w:val="16"/>
      <w:lang w:eastAsia="ja-JP"/>
    </w:rPr>
  </w:style>
  <w:style w:type="paragraph" w:styleId="Listepuces">
    <w:name w:val="List Bullet"/>
    <w:basedOn w:val="Normal"/>
    <w:uiPriority w:val="99"/>
    <w:unhideWhenUsed/>
    <w:rsid w:val="009672B6"/>
    <w:pPr>
      <w:numPr>
        <w:numId w:val="6"/>
      </w:numPr>
      <w:spacing w:line="276" w:lineRule="auto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f.cnam.fr/" TargetMode="External"/><Relationship Id="rId1" Type="http://schemas.openxmlformats.org/officeDocument/2006/relationships/hyperlink" Target="mailto:crf@cnam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 Version="">
  <b:Source>
    <b:Tag>Wen05</b:Tag>
    <b:SourceType>Book</b:SourceType>
    <b:Guid>{5CBFF6D4-AB38-6C4E-A115-2148DC2F08F1}</b:Guid>
    <b:Author>
      <b:Author>
        <b:NameList>
          <b:Person>
            <b:Last>Wenger</b:Last>
            <b:First>E.</b:First>
          </b:Person>
        </b:NameList>
      </b:Author>
    </b:Author>
    <b:Title>La théorie des communautés de pratiques</b:Title>
    <b:City>Sainte-Foy</b:City>
    <b:Publisher>Les Presses de l'Université Laval</b:Publisher>
    <b:Year>2005</b:Year>
    <b:RefOrder>1</b:RefOrder>
  </b:Source>
  <b:Source>
    <b:Tag>Jor13</b:Tag>
    <b:SourceType>Book</b:SourceType>
    <b:Guid>{FBBFE8BB-86A1-3344-BD26-6C6A6A73DD66}</b:Guid>
    <b:Title>L'engagement professionnel en éducation et formation</b:Title>
    <b:Publisher>De Boeck</b:Publisher>
    <b:City>Bruxelles</b:City>
    <b:Year>2013</b:Year>
    <b:Comments>. La professionnalité émergente : quelle reconnaissance ? Bruxelles: De Boeck.</b:Comments>
    <b:Author>
      <b:Author>
        <b:NameList>
          <b:Person>
            <b:Last>Jorro</b:Last>
            <b:First>A</b:First>
          </b:Person>
          <b:Person>
            <b:Last>De Ketele</b:Last>
            <b:First>J.-M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64EFF9A1-6F28-4715-93C7-3AF03534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</dc:creator>
  <cp:lastModifiedBy>Diane Tribout</cp:lastModifiedBy>
  <cp:revision>2</cp:revision>
  <cp:lastPrinted>2014-10-02T10:41:00Z</cp:lastPrinted>
  <dcterms:created xsi:type="dcterms:W3CDTF">2016-12-19T15:37:00Z</dcterms:created>
  <dcterms:modified xsi:type="dcterms:W3CDTF">2016-12-19T15:37:00Z</dcterms:modified>
</cp:coreProperties>
</file>